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озелененности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>апрещается реализовывать нечипированный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>в Могилевской области – 2, в г.Минске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 xml:space="preserve">Минске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«МаксЛай» («Добрик»).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Наблюдается устойчивая тенденция к сокращению удельного водопотребления на душу населения: 2000 год – 214 л/сут/чел, </w:t>
      </w:r>
      <w:r>
        <w:rPr>
          <w:i/>
          <w:iCs/>
          <w:sz w:val="28"/>
          <w:szCs w:val="28"/>
        </w:rPr>
        <w:tab/>
        <w:t>2025 год – 137 л/сут/чел.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вольноживущих микропопуляций.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C6BE6" w14:textId="77777777" w:rsidR="004C6FF5" w:rsidRDefault="004C6FF5">
      <w:r>
        <w:separator/>
      </w:r>
    </w:p>
  </w:endnote>
  <w:endnote w:type="continuationSeparator" w:id="0">
    <w:p w14:paraId="3F34CB04" w14:textId="77777777" w:rsidR="004C6FF5" w:rsidRDefault="004C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4B1AD" w14:textId="77777777" w:rsidR="004C6FF5" w:rsidRDefault="004C6FF5">
      <w:r>
        <w:separator/>
      </w:r>
    </w:p>
  </w:footnote>
  <w:footnote w:type="continuationSeparator" w:id="0">
    <w:p w14:paraId="360CE6F3" w14:textId="77777777" w:rsidR="004C6FF5" w:rsidRDefault="004C6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806114">
          <w:rPr>
            <w:noProof/>
            <w:sz w:val="22"/>
            <w:szCs w:val="22"/>
          </w:rPr>
          <w:t>2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6FF5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114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2AC76-3D89-40F7-848F-C1596E23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2026-08-10T08:03:00Z</cp:lastPrinted>
  <dcterms:created xsi:type="dcterms:W3CDTF">2026-08-12T13:01:00Z</dcterms:created>
  <dcterms:modified xsi:type="dcterms:W3CDTF">2026-08-12T13:01:00Z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